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150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zC+1ktYAAAAIAQAADwAAAAAAAAABACAAAAA4AAAAZHJzL2Rvd25yZXYueG1s&#10;UEsBAhQAFAAAAAgAh07iQCiR+N7kAQAAqgMAAA4AAAAAAAAAAQAgAAAAOwEAAGRycy9lMm9Eb2Mu&#10;eG1sUEsFBgAAAAAGAAYAWQEAAJE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4"/>
        <w:widowControl w:val="0"/>
        <w:pBdr>
          <w:bottom w:val="none" w:color="auto" w:sz="0" w:space="0"/>
        </w:pBdr>
        <w:tabs>
          <w:tab w:val="left" w:pos="420"/>
          <w:tab w:val="clear" w:pos="4153"/>
          <w:tab w:val="clear" w:pos="8306"/>
        </w:tabs>
        <w:overflowPunct w:val="0"/>
        <w:adjustRightInd w:val="0"/>
        <w:snapToGrid w:val="0"/>
        <w:spacing w:afterLines="0" w:line="240" w:lineRule="auto"/>
        <w:jc w:val="center"/>
        <w:rPr>
          <w:rFonts w:hint="default" w:ascii="方正小标宋简体" w:hAnsi="方正小标宋简体" w:eastAsia="方正小标宋简体"/>
          <w:kern w:val="0"/>
          <w:sz w:val="44"/>
        </w:rPr>
      </w:pPr>
      <w:bookmarkStart w:id="0" w:name="quanwen"/>
      <w:r>
        <w:rPr>
          <w:rFonts w:hint="eastAsia" w:ascii="方正小标宋简体" w:hAnsi="方正小标宋简体" w:eastAsia="方正小标宋简体"/>
          <w:kern w:val="0"/>
          <w:sz w:val="44"/>
        </w:rPr>
        <w:t>关</w:t>
      </w:r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  <w:t>于</w:t>
      </w:r>
      <w:r>
        <w:rPr>
          <w:rFonts w:hint="eastAsia" w:ascii="方正小标宋简体" w:hAnsi="方正小标宋简体" w:eastAsia="方正小标宋简体"/>
          <w:kern w:val="0"/>
          <w:sz w:val="44"/>
        </w:rPr>
        <w:t>对</w:t>
      </w:r>
      <w:r>
        <w:rPr>
          <w:rFonts w:hint="eastAsia" w:ascii="方正小标宋简体" w:hAnsi="方正小标宋简体" w:eastAsia="方正小标宋简体"/>
          <w:kern w:val="0"/>
          <w:sz w:val="44"/>
          <w:lang w:eastAsia="zh-CN"/>
        </w:rPr>
        <w:t>杨文辉、杨莉</w:t>
      </w:r>
      <w:r>
        <w:rPr>
          <w:rFonts w:hint="eastAsia" w:ascii="方正小标宋简体" w:hAnsi="方正小标宋简体" w:eastAsia="方正小标宋简体"/>
          <w:kern w:val="0"/>
          <w:sz w:val="44"/>
        </w:rPr>
        <w:t>采取</w:t>
      </w:r>
      <w:r>
        <w:rPr>
          <w:rFonts w:hint="eastAsia" w:ascii="方正小标宋简体" w:hAnsi="方正小标宋简体" w:eastAsia="方正小标宋简体"/>
          <w:kern w:val="0"/>
          <w:sz w:val="44"/>
          <w:lang w:eastAsia="zh-CN"/>
        </w:rPr>
        <w:t>责令改正</w:t>
      </w:r>
      <w:r>
        <w:rPr>
          <w:rFonts w:hint="eastAsia" w:ascii="方正小标宋简体" w:hAnsi="方正小标宋简体" w:eastAsia="方正小标宋简体"/>
          <w:kern w:val="0"/>
          <w:sz w:val="44"/>
        </w:rPr>
        <w:t>措施的决定</w:t>
      </w:r>
    </w:p>
    <w:p>
      <w:pPr>
        <w:overflowPunct w:val="0"/>
        <w:adjustRightInd w:val="0"/>
        <w:snapToGrid w:val="0"/>
        <w:spacing w:afterLines="0" w:line="240" w:lineRule="auto"/>
        <w:rPr>
          <w:rFonts w:hint="eastAsia" w:ascii="方正小标宋简体" w:hAnsi="方正小标宋简体" w:eastAsia="方正小标宋简体" w:cs="方正小标宋简体"/>
          <w:spacing w:val="8"/>
          <w:kern w:val="0"/>
          <w:sz w:val="32"/>
          <w:szCs w:val="32"/>
        </w:rPr>
      </w:pPr>
    </w:p>
    <w:p>
      <w:pPr>
        <w:widowControl w:val="0"/>
        <w:overflowPunct w:val="0"/>
        <w:adjustRightInd w:val="0"/>
        <w:snapToGrid w:val="0"/>
        <w:spacing w:beforeLines="0" w:afterLines="0" w:line="336" w:lineRule="auto"/>
        <w:rPr>
          <w:rFonts w:hint="eastAsia" w:ascii="仿宋_GB2312" w:hAnsi="仿宋_GB2312" w:eastAsia="仿宋_GB2312" w:cs="仿宋_GB2312"/>
          <w:spacing w:val="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lang w:val="en-US" w:eastAsia="zh-CN"/>
        </w:rPr>
        <w:t>杨文辉、杨莉：</w:t>
      </w:r>
    </w:p>
    <w:p>
      <w:pPr>
        <w:widowControl w:val="0"/>
        <w:wordWrap/>
        <w:overflowPunct w:val="0"/>
        <w:adjustRightInd/>
        <w:snapToGrid w:val="0"/>
        <w:spacing w:before="0" w:beforeLines="0" w:after="0" w:afterLines="0" w:line="336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经查，我局发现你们存在以下违规行为：</w:t>
      </w:r>
    </w:p>
    <w:p>
      <w:pPr>
        <w:pStyle w:val="2"/>
        <w:snapToGrid w:val="0"/>
        <w:spacing w:beforeLines="0" w:afterLines="0" w:line="336" w:lineRule="auto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2020年，你们与鼎龙文化股份有限公司（以下简称鼎龙文化）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云南中钛科技有限公司（以下简称中钛科技）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签署系列协议，中钛科技分两次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收购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寻甸金林钛矿有限公司（以下简称寻甸金林）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100%股权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。根据相关协议，你们对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寻甸金林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年至202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年的净利润进行了业绩承诺，如果无法完成相关业绩承诺，你们将在审计机构出具当年度《审计报告》后15个工作日以现金方式向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中钛科技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支付业绩补偿款。</w:t>
      </w:r>
    </w:p>
    <w:p>
      <w:pPr>
        <w:widowControl w:val="0"/>
        <w:wordWrap/>
        <w:overflowPunct w:val="0"/>
        <w:adjustRightInd/>
        <w:snapToGrid w:val="0"/>
        <w:spacing w:before="0" w:beforeLines="0" w:after="0" w:afterLines="0" w:line="336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根据中兴华会计师事务所（特殊普通合伙）出具的审计报告（编号：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中兴华审字（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410375号、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中兴华审字（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410508号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lang w:val="en-US" w:eastAsia="zh-CN"/>
        </w:rPr>
        <w:t>寻甸金林2022年度和2023年度未完成业绩承诺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，截至目前，你们未按照相关协议履行业绩补偿承诺。</w:t>
      </w:r>
    </w:p>
    <w:p>
      <w:pPr>
        <w:widowControl w:val="0"/>
        <w:wordWrap/>
        <w:overflowPunct w:val="0"/>
        <w:adjustRightInd/>
        <w:snapToGrid w:val="0"/>
        <w:spacing w:before="0" w:beforeLines="0" w:after="0" w:afterLines="0" w:line="336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你们作为业绩补偿承诺人，未能按照公开披露的信息及时履行业绩补偿承诺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，构成《上市公司监管指引第4号——上市公司及相关方承诺》（证监会公告〔2022〕16号）第十五条第一款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规定的违反承诺情形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。</w:t>
      </w:r>
    </w:p>
    <w:p>
      <w:pPr>
        <w:widowControl w:val="0"/>
        <w:wordWrap/>
        <w:overflowPunct w:val="0"/>
        <w:adjustRightInd/>
        <w:snapToGrid w:val="0"/>
        <w:spacing w:before="0" w:beforeLines="0" w:after="0" w:afterLines="0" w:line="336" w:lineRule="auto"/>
        <w:ind w:left="0" w:leftChars="0" w:right="0" w:firstLine="640" w:firstLineChars="0"/>
        <w:jc w:val="both"/>
        <w:textAlignment w:val="auto"/>
        <w:outlineLvl w:val="9"/>
        <w:rPr>
          <w:rFonts w:hint="default"/>
          <w:spacing w:val="6"/>
          <w:kern w:val="0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根据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24"/>
          <w:highlight w:val="none"/>
          <w:shd w:val="clear"/>
          <w:lang w:val="en-US" w:eastAsia="zh-CN" w:bidi="ar-SA"/>
        </w:rPr>
        <w:t>《中华人民共和国证券法》第一百七十条第二款、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《上市公司监管指引第4号——上市公司及相关方承诺》第十七条的规定，我局决定对你们采取责令改正的监管措施。你们应高度重视上述问题，采取有效措施落实整改，切实履行承诺。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8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1"/>
          <w:szCs w:val="21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beforeLines="0" w:afterLines="0" w:line="360" w:lineRule="auto"/>
        <w:rPr>
          <w:rFonts w:hint="eastAsia"/>
          <w:sz w:val="28"/>
          <w:szCs w:val="28"/>
        </w:rPr>
      </w:pPr>
    </w:p>
    <w:p>
      <w:pPr>
        <w:pBdr>
          <w:top w:val="single" w:color="auto" w:sz="8" w:space="6"/>
        </w:pBdr>
        <w:adjustRightInd w:val="0"/>
        <w:snapToGrid w:val="0"/>
        <w:spacing w:after="109" w:afterLines="35"/>
        <w:ind w:firstLine="302" w:firstLineChars="100"/>
        <w:rPr>
          <w:rFonts w:hint="eastAsia" w:ascii="仿宋_GB2312" w:hAnsi="Times New Roman" w:eastAsia="仿宋_GB2312"/>
          <w:spacing w:val="11"/>
          <w:sz w:val="28"/>
          <w:szCs w:val="20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pacing w:val="11"/>
          <w:sz w:val="28"/>
          <w:szCs w:val="20"/>
        </w:rPr>
        <w:t>抄送：</w:t>
      </w:r>
      <w:r>
        <w:rPr>
          <w:rFonts w:hint="eastAsia" w:ascii="仿宋_GB2312" w:hAnsi="Times New Roman" w:eastAsia="仿宋_GB2312"/>
          <w:spacing w:val="11"/>
          <w:sz w:val="28"/>
          <w:szCs w:val="20"/>
          <w:highlight w:val="none"/>
        </w:rPr>
        <w:t>证监会上市司、法治司；深圳证券交易所；</w:t>
      </w:r>
    </w:p>
    <w:p>
      <w:pPr>
        <w:pBdr>
          <w:top w:val="single" w:color="auto" w:sz="8" w:space="6"/>
        </w:pBdr>
        <w:adjustRightInd w:val="0"/>
        <w:snapToGrid w:val="0"/>
        <w:spacing w:after="109" w:afterLines="35"/>
        <w:ind w:firstLine="1208" w:firstLineChars="400"/>
        <w:rPr>
          <w:rFonts w:hint="eastAsia" w:ascii="仿宋_GB2312" w:hAnsi="Times New Roman" w:eastAsia="仿宋_GB2312"/>
          <w:spacing w:val="11"/>
          <w:sz w:val="28"/>
          <w:szCs w:val="20"/>
          <w:highlight w:val="none"/>
          <w:lang w:eastAsia="zh-CN"/>
        </w:rPr>
      </w:pPr>
      <w:r>
        <w:rPr>
          <w:rFonts w:hint="eastAsia" w:ascii="仿宋_GB2312" w:hAnsi="Times New Roman" w:eastAsia="仿宋_GB2312"/>
          <w:spacing w:val="11"/>
          <w:sz w:val="28"/>
          <w:szCs w:val="20"/>
          <w:highlight w:val="none"/>
          <w:lang w:eastAsia="zh-CN"/>
        </w:rPr>
        <w:t>鼎龙文化股份有限公司。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hAnsi="Times New Roman" w:eastAsia="仿宋_GB2312"/>
          <w:spacing w:val="8"/>
          <w:sz w:val="28"/>
          <w:szCs w:val="20"/>
        </w:rPr>
      </w:pPr>
      <w:r>
        <w:rPr>
          <w:rFonts w:hint="eastAsia" w:ascii="仿宋_GB2312" w:hAnsi="Times New Roman" w:eastAsia="仿宋_GB2312"/>
          <w:spacing w:val="8"/>
          <w:sz w:val="28"/>
          <w:szCs w:val="20"/>
        </w:rPr>
        <w:t xml:space="preserve">广东证监局办公室          </w:t>
      </w:r>
      <w:r>
        <w:rPr>
          <w:rFonts w:hint="default" w:ascii="仿宋_GB2312" w:hAnsi="Times New Roman" w:eastAsia="仿宋_GB2312"/>
          <w:spacing w:val="8"/>
          <w:sz w:val="28"/>
          <w:szCs w:val="20"/>
          <w:lang w:val="en-US"/>
        </w:rPr>
        <w:t xml:space="preserve">  </w:t>
      </w:r>
      <w:r>
        <w:rPr>
          <w:rFonts w:hint="eastAsia" w:ascii="仿宋_GB2312" w:hAnsi="Times New Roman" w:eastAsia="仿宋_GB2312"/>
          <w:spacing w:val="8"/>
          <w:sz w:val="28"/>
          <w:szCs w:val="20"/>
        </w:rPr>
        <w:t xml:space="preserve"> </w:t>
      </w:r>
      <w:r>
        <w:rPr>
          <w:rFonts w:hint="default" w:ascii="仿宋_GB2312" w:hAnsi="Times New Roman" w:eastAsia="仿宋_GB2312"/>
          <w:spacing w:val="8"/>
          <w:sz w:val="28"/>
          <w:szCs w:val="20"/>
          <w:lang w:val="en-US"/>
        </w:rPr>
        <w:t xml:space="preserve"> </w:t>
      </w:r>
      <w:r>
        <w:rPr>
          <w:rFonts w:hint="eastAsia" w:ascii="仿宋_GB2312" w:hAnsi="Times New Roman" w:eastAsia="仿宋_GB2312"/>
          <w:spacing w:val="8"/>
          <w:sz w:val="28"/>
          <w:szCs w:val="20"/>
        </w:rPr>
        <w:t xml:space="preserve">  </w:t>
      </w:r>
      <w:r>
        <w:rPr>
          <w:rFonts w:hint="default" w:ascii="仿宋_GB2312" w:hAnsi="Times New Roman" w:eastAsia="仿宋_GB2312"/>
          <w:spacing w:val="8"/>
          <w:sz w:val="28"/>
          <w:szCs w:val="20"/>
          <w:lang w:val="en" w:eastAsia="zh-CN"/>
        </w:rPr>
        <w:t xml:space="preserve"> </w:t>
      </w:r>
      <w:r>
        <w:rPr>
          <w:rFonts w:hint="eastAsia" w:ascii="仿宋_GB2312" w:hAnsi="Times New Roman" w:eastAsia="仿宋_GB2312"/>
          <w:spacing w:val="8"/>
          <w:sz w:val="28"/>
          <w:szCs w:val="20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pacing w:val="8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8"/>
          <w:sz w:val="28"/>
          <w:szCs w:val="20"/>
          <w:lang w:eastAsia="zh-CN"/>
        </w:rPr>
        <w:t>20</w:t>
      </w:r>
      <w:r>
        <w:rPr>
          <w:rFonts w:hint="eastAsia" w:ascii="仿宋_GB2312" w:hAnsi="Times New Roman" w:eastAsia="仿宋_GB2312"/>
          <w:spacing w:val="8"/>
          <w:sz w:val="28"/>
          <w:szCs w:val="20"/>
          <w:lang w:val="en-US" w:eastAsia="zh-CN"/>
        </w:rPr>
        <w:t>2</w:t>
      </w:r>
      <w:r>
        <w:rPr>
          <w:rFonts w:hint="default" w:ascii="仿宋_GB2312" w:hAnsi="Times New Roman" w:eastAsia="仿宋_GB2312"/>
          <w:spacing w:val="8"/>
          <w:sz w:val="28"/>
          <w:szCs w:val="20"/>
          <w:lang w:eastAsia="zh-CN"/>
        </w:rPr>
        <w:t>4</w:t>
      </w:r>
      <w:r>
        <w:rPr>
          <w:rFonts w:hint="eastAsia" w:ascii="仿宋_GB2312" w:hAnsi="Times New Roman" w:eastAsia="仿宋_GB2312"/>
          <w:spacing w:val="8"/>
          <w:sz w:val="28"/>
          <w:szCs w:val="20"/>
        </w:rPr>
        <w:t>年</w:t>
      </w:r>
      <w:r>
        <w:rPr>
          <w:rFonts w:hint="eastAsia" w:ascii="仿宋_GB2312" w:hAnsi="Times New Roman" w:eastAsia="仿宋_GB2312"/>
          <w:spacing w:val="8"/>
          <w:sz w:val="28"/>
          <w:szCs w:val="20"/>
          <w:lang w:val="en-US" w:eastAsia="zh-CN"/>
        </w:rPr>
        <w:t>9</w:t>
      </w:r>
      <w:r>
        <w:rPr>
          <w:rFonts w:hint="eastAsia" w:ascii="仿宋_GB2312" w:hAnsi="Times New Roman" w:eastAsia="仿宋_GB2312"/>
          <w:spacing w:val="8"/>
          <w:sz w:val="28"/>
          <w:szCs w:val="20"/>
        </w:rPr>
        <w:t>月</w:t>
      </w:r>
      <w:r>
        <w:rPr>
          <w:rFonts w:hint="default" w:ascii="仿宋_GB2312" w:hAnsi="Times New Roman" w:eastAsia="仿宋_GB2312"/>
          <w:spacing w:val="8"/>
          <w:sz w:val="28"/>
          <w:szCs w:val="20"/>
          <w:lang w:val="en-US" w:eastAsia="zh-CN"/>
        </w:rPr>
        <w:t>11</w:t>
      </w:r>
      <w:r>
        <w:rPr>
          <w:rFonts w:hint="eastAsia" w:ascii="仿宋_GB2312" w:hAnsi="Times New Roman" w:eastAsia="仿宋_GB2312"/>
          <w:spacing w:val="8"/>
          <w:sz w:val="28"/>
          <w:szCs w:val="20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hAnsi="Times New Roman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footerReference r:id="rId3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BA399"/>
    <w:rsid w:val="1DABAC9A"/>
    <w:rsid w:val="37EC60E1"/>
    <w:rsid w:val="3EB80423"/>
    <w:rsid w:val="3EF5BB0C"/>
    <w:rsid w:val="3F799817"/>
    <w:rsid w:val="47BB9849"/>
    <w:rsid w:val="51FBA399"/>
    <w:rsid w:val="5BDA0861"/>
    <w:rsid w:val="5D7F7EEA"/>
    <w:rsid w:val="67758B43"/>
    <w:rsid w:val="6CBEBD12"/>
    <w:rsid w:val="79B7795E"/>
    <w:rsid w:val="79DD4F5C"/>
    <w:rsid w:val="79E15917"/>
    <w:rsid w:val="7A7FCB12"/>
    <w:rsid w:val="7ADF332A"/>
    <w:rsid w:val="7F7F4112"/>
    <w:rsid w:val="7FFD068C"/>
    <w:rsid w:val="967CBE33"/>
    <w:rsid w:val="97637060"/>
    <w:rsid w:val="97FE230F"/>
    <w:rsid w:val="B3FBB5E9"/>
    <w:rsid w:val="BDFEF8F4"/>
    <w:rsid w:val="CFFFCDFC"/>
    <w:rsid w:val="FB2A5101"/>
    <w:rsid w:val="FBF5A9F1"/>
    <w:rsid w:val="FDE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2024-09-08T18:28:00Z</dcterms:created>
  <dc:creator>周晓萌</dc:creator>
  <cp:lastModifiedBy>周晓萌</cp:lastModifiedBy>
  <dcterms:modified xsi:type="dcterms:W3CDTF">2024-09-18T13:24:17Z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EAD87C18EB3D42022CB2E266ECB00B08</vt:lpwstr>
  </property>
</Properties>
</file>