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149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4"/>
        <w:widowControl w:val="0"/>
        <w:pBdr>
          <w:bottom w:val="none" w:color="auto" w:sz="0" w:space="0"/>
        </w:pBdr>
        <w:tabs>
          <w:tab w:val="left" w:pos="420"/>
          <w:tab w:val="clear" w:pos="4153"/>
          <w:tab w:val="clear" w:pos="8306"/>
        </w:tabs>
        <w:overflowPunct w:val="0"/>
        <w:adjustRightInd w:val="0"/>
        <w:snapToGrid w:val="0"/>
        <w:spacing w:afterLines="0" w:line="240" w:lineRule="auto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bookmarkStart w:id="0" w:name="quanwen"/>
      <w:r>
        <w:rPr>
          <w:rFonts w:hint="eastAsia" w:ascii="方正小标宋简体" w:hAnsi="方正小标宋简体" w:eastAsia="方正小标宋简体"/>
          <w:kern w:val="0"/>
          <w:sz w:val="44"/>
        </w:rPr>
        <w:t>关</w:t>
      </w:r>
      <w:r>
        <w:rPr>
          <w:rFonts w:hint="eastAsia" w:ascii="方正小标宋简体" w:hAnsi="方正小标宋简体" w:eastAsia="方正小标宋简体"/>
          <w:b w:val="0"/>
          <w:bCs w:val="0"/>
          <w:kern w:val="0"/>
          <w:sz w:val="44"/>
        </w:rPr>
        <w:t>于</w:t>
      </w:r>
      <w:r>
        <w:rPr>
          <w:rFonts w:hint="eastAsia" w:ascii="方正小标宋简体" w:hAnsi="方正小标宋简体" w:eastAsia="方正小标宋简体"/>
          <w:kern w:val="0"/>
          <w:sz w:val="44"/>
        </w:rPr>
        <w:t>对</w:t>
      </w: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中钛资源股份有限公司</w:t>
      </w:r>
      <w:r>
        <w:rPr>
          <w:rFonts w:hint="eastAsia" w:ascii="方正小标宋简体" w:hAnsi="方正小标宋简体" w:eastAsia="方正小标宋简体"/>
          <w:kern w:val="0"/>
          <w:sz w:val="44"/>
        </w:rPr>
        <w:t>采取</w:t>
      </w:r>
    </w:p>
    <w:p>
      <w:pPr>
        <w:pStyle w:val="4"/>
        <w:widowControl w:val="0"/>
        <w:pBdr>
          <w:bottom w:val="none" w:color="auto" w:sz="0" w:space="0"/>
        </w:pBdr>
        <w:tabs>
          <w:tab w:val="left" w:pos="420"/>
          <w:tab w:val="clear" w:pos="4153"/>
          <w:tab w:val="clear" w:pos="8306"/>
        </w:tabs>
        <w:overflowPunct w:val="0"/>
        <w:adjustRightInd w:val="0"/>
        <w:snapToGrid w:val="0"/>
        <w:spacing w:afterLines="0" w:line="240" w:lineRule="auto"/>
        <w:jc w:val="center"/>
        <w:rPr>
          <w:rFonts w:hint="default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lang w:eastAsia="zh-CN"/>
        </w:rPr>
        <w:t>责令改正</w:t>
      </w:r>
      <w:r>
        <w:rPr>
          <w:rFonts w:hint="eastAsia" w:ascii="方正小标宋简体" w:hAnsi="方正小标宋简体" w:eastAsia="方正小标宋简体"/>
          <w:kern w:val="0"/>
          <w:sz w:val="44"/>
        </w:rPr>
        <w:t>措施的决定</w:t>
      </w:r>
    </w:p>
    <w:p>
      <w:pPr>
        <w:overflowPunct w:val="0"/>
        <w:adjustRightInd w:val="0"/>
        <w:snapToGrid w:val="0"/>
        <w:spacing w:afterLines="0" w:line="240" w:lineRule="auto"/>
        <w:rPr>
          <w:rFonts w:hint="eastAsia" w:ascii="方正小标宋简体" w:hAnsi="方正小标宋简体" w:eastAsia="方正小标宋简体" w:cs="方正小标宋简体"/>
          <w:spacing w:val="8"/>
          <w:kern w:val="0"/>
          <w:sz w:val="32"/>
          <w:szCs w:val="32"/>
        </w:rPr>
      </w:pPr>
    </w:p>
    <w:p>
      <w:pPr>
        <w:widowControl w:val="0"/>
        <w:overflowPunct w:val="0"/>
        <w:adjustRightInd w:val="0"/>
        <w:snapToGrid w:val="0"/>
        <w:spacing w:beforeLines="0" w:afterLines="0" w:line="312" w:lineRule="auto"/>
        <w:rPr>
          <w:rFonts w:hint="eastAsia" w:ascii="仿宋_GB2312" w:hAnsi="仿宋_GB2312" w:eastAsia="仿宋_GB2312" w:cs="仿宋_GB2312"/>
          <w:spacing w:val="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lang w:val="en-US" w:eastAsia="zh-CN"/>
        </w:rPr>
        <w:t>中钛资源股份有限公司：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12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经查，我局发现你公司存在以下违规行为：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12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19年12月，你公司与鼎龙文化股份有限公司（以下简称鼎龙文化）签署系列协议，鼎龙文化以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5.4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亿元现金向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云南中钛科技有限公司（以下简称中钛科技）进行增资，增资后取得中钛科技51%股权。同时，你公司对中钛科技2020年至2024年的净利润进行了业绩承诺，如果无法完成相关业绩承诺，你公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司将在审计机构出具当年度《专项审核报告》后15个工作日以现金方式向鼎龙文化支付业绩补偿款。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12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根据中兴华会计师事务所（特殊普通合伙）出具的业绩承诺完成情况鉴证报告（中兴华字（2022）第410014号、中兴华核字（2023）第410023号、中兴华核字（2024）第410016号），中钛科技2021年度、2022年度、2023年度均未完成相关业绩承诺，截至目前，你公司未按协议约定向鼎龙文化支付相关补偿款。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12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你公司作为业绩补偿承诺人，未能按照公开披露的信息及时履行业绩补偿承诺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val="en-US" w:eastAsia="zh-CN"/>
        </w:rPr>
        <w:t>，构成《上市公司监管指引第4号——上市公司及相关方承诺》（证监会公告〔2022〕16号）第十五条第一款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规定的违反承诺情形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val="en-US" w:eastAsia="zh-CN"/>
        </w:rPr>
        <w:t>。</w:t>
      </w:r>
    </w:p>
    <w:p>
      <w:pPr>
        <w:widowControl w:val="0"/>
        <w:wordWrap/>
        <w:overflowPunct w:val="0"/>
        <w:adjustRightInd/>
        <w:snapToGrid w:val="0"/>
        <w:spacing w:before="0" w:beforeLines="0" w:after="0" w:afterLines="0" w:line="312" w:lineRule="auto"/>
        <w:ind w:left="0" w:leftChars="0" w:right="0" w:firstLine="640" w:firstLineChars="0"/>
        <w:jc w:val="both"/>
        <w:textAlignment w:val="auto"/>
        <w:outlineLvl w:val="9"/>
        <w:rPr>
          <w:rFonts w:hint="default"/>
          <w:spacing w:val="6"/>
          <w:kern w:val="0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24"/>
          <w:highlight w:val="none"/>
          <w:shd w:val="clear"/>
          <w:lang w:val="en-US" w:eastAsia="zh-CN" w:bidi="ar-SA"/>
        </w:rPr>
        <w:t>《中华人民共和国证券法》第一百七十条第二款、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highlight w:val="none"/>
          <w:lang w:val="en-US" w:eastAsia="zh-CN"/>
        </w:rPr>
        <w:t>《上市公司监管指引第4号——上市</w:t>
      </w:r>
      <w:r>
        <w:rPr>
          <w:rFonts w:hint="eastAsia" w:ascii="仿宋_GB2312" w:hAnsi="仿宋_GB2312" w:eastAsia="仿宋_GB2312" w:cs="Times New Roman"/>
          <w:kern w:val="0"/>
          <w:sz w:val="32"/>
          <w:szCs w:val="20"/>
          <w:lang w:val="en-US" w:eastAsia="zh-CN"/>
        </w:rPr>
        <w:t>公司及相关方承诺》（证监会公告〔2022〕16号）第十七条的规定，我局决定对你公司采取责令改正的监管措施。你公司应高度重视上述问题，采取有效措施落实整改，切实履行承诺。</w:t>
      </w:r>
    </w:p>
    <w:p>
      <w:pPr>
        <w:overflowPunct w:val="0"/>
        <w:adjustRightInd w:val="0"/>
        <w:snapToGrid w:val="0"/>
        <w:spacing w:beforeLines="0" w:afterLines="0" w:line="312" w:lineRule="auto"/>
        <w:ind w:firstLine="640" w:firstLineChars="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15"/>
          <w:szCs w:val="15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beforeLines="0" w:afterLines="0" w:line="360" w:lineRule="auto"/>
        <w:rPr>
          <w:rFonts w:hint="eastAsia"/>
          <w:sz w:val="28"/>
          <w:szCs w:val="28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/>
        <w:ind w:firstLine="302" w:firstLineChars="100"/>
        <w:rPr>
          <w:rFonts w:hint="eastAsia" w:ascii="仿宋_GB2312" w:hAnsi="Times New Roman" w:eastAsia="仿宋_GB2312"/>
          <w:spacing w:val="11"/>
          <w:sz w:val="28"/>
          <w:szCs w:val="20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pacing w:val="11"/>
          <w:sz w:val="28"/>
          <w:szCs w:val="20"/>
        </w:rPr>
        <w:t>抄送：</w:t>
      </w:r>
      <w:r>
        <w:rPr>
          <w:rFonts w:hint="eastAsia" w:ascii="仿宋_GB2312" w:hAnsi="Times New Roman" w:eastAsia="仿宋_GB2312"/>
          <w:spacing w:val="11"/>
          <w:sz w:val="28"/>
          <w:szCs w:val="20"/>
          <w:highlight w:val="none"/>
        </w:rPr>
        <w:t>证监会上市司、法治司；深圳证券交易所；</w:t>
      </w:r>
    </w:p>
    <w:p>
      <w:pPr>
        <w:pBdr>
          <w:top w:val="single" w:color="auto" w:sz="8" w:space="6"/>
        </w:pBdr>
        <w:adjustRightInd w:val="0"/>
        <w:snapToGrid w:val="0"/>
        <w:spacing w:after="109" w:afterLines="35"/>
        <w:ind w:firstLine="1208" w:firstLineChars="400"/>
        <w:rPr>
          <w:rFonts w:hint="eastAsia" w:ascii="仿宋_GB2312" w:hAnsi="Times New Roman" w:eastAsia="仿宋_GB2312"/>
          <w:spacing w:val="11"/>
          <w:sz w:val="28"/>
          <w:szCs w:val="20"/>
          <w:highlight w:val="none"/>
          <w:lang w:eastAsia="zh-CN"/>
        </w:rPr>
      </w:pPr>
      <w:r>
        <w:rPr>
          <w:rFonts w:hint="eastAsia" w:ascii="仿宋_GB2312" w:hAnsi="Times New Roman" w:eastAsia="仿宋_GB2312"/>
          <w:spacing w:val="11"/>
          <w:sz w:val="28"/>
          <w:szCs w:val="20"/>
          <w:highlight w:val="none"/>
          <w:lang w:eastAsia="zh-CN"/>
        </w:rPr>
        <w:t>鼎龙文化股份有限公司。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hAnsi="Times New Roman" w:eastAsia="仿宋_GB2312"/>
          <w:spacing w:val="8"/>
          <w:sz w:val="28"/>
          <w:szCs w:val="20"/>
        </w:rPr>
      </w:pPr>
      <w:r>
        <w:rPr>
          <w:rFonts w:hint="eastAsia" w:ascii="仿宋_GB2312" w:hAnsi="Times New Roman" w:eastAsia="仿宋_GB2312"/>
          <w:spacing w:val="8"/>
          <w:sz w:val="28"/>
          <w:szCs w:val="20"/>
        </w:rPr>
        <w:t xml:space="preserve">广东证监局办公室          </w:t>
      </w:r>
      <w:r>
        <w:rPr>
          <w:rFonts w:hint="default" w:ascii="仿宋_GB2312" w:hAnsi="Times New Roman" w:eastAsia="仿宋_GB2312"/>
          <w:spacing w:val="8"/>
          <w:sz w:val="28"/>
          <w:szCs w:val="20"/>
          <w:lang w:val="en-US"/>
        </w:rPr>
        <w:t xml:space="preserve">  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 xml:space="preserve"> </w:t>
      </w:r>
      <w:r>
        <w:rPr>
          <w:rFonts w:hint="default" w:ascii="仿宋_GB2312" w:hAnsi="Times New Roman" w:eastAsia="仿宋_GB2312"/>
          <w:spacing w:val="8"/>
          <w:sz w:val="28"/>
          <w:szCs w:val="20"/>
          <w:lang w:val="en-US"/>
        </w:rPr>
        <w:t xml:space="preserve"> 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 xml:space="preserve">  </w:t>
      </w:r>
      <w:r>
        <w:rPr>
          <w:rFonts w:hint="default" w:ascii="仿宋_GB2312" w:hAnsi="Times New Roman" w:eastAsia="仿宋_GB2312"/>
          <w:spacing w:val="8"/>
          <w:sz w:val="28"/>
          <w:szCs w:val="20"/>
          <w:lang w:val="en" w:eastAsia="zh-CN"/>
        </w:rPr>
        <w:t xml:space="preserve"> </w:t>
      </w:r>
      <w:r>
        <w:rPr>
          <w:rFonts w:hint="eastAsia" w:ascii="仿宋_GB2312" w:hAnsi="Times New Roman" w:eastAsia="仿宋_GB2312"/>
          <w:spacing w:val="8"/>
          <w:sz w:val="28"/>
          <w:szCs w:val="20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8"/>
          <w:sz w:val="28"/>
          <w:szCs w:val="20"/>
          <w:lang w:eastAsia="zh-CN"/>
        </w:rPr>
        <w:t>20</w:t>
      </w:r>
      <w:r>
        <w:rPr>
          <w:rFonts w:hint="eastAsia" w:ascii="仿宋_GB2312" w:hAnsi="Times New Roman" w:eastAsia="仿宋_GB2312"/>
          <w:spacing w:val="8"/>
          <w:sz w:val="28"/>
          <w:szCs w:val="20"/>
          <w:lang w:val="en-US" w:eastAsia="zh-CN"/>
        </w:rPr>
        <w:t>2</w:t>
      </w:r>
      <w:r>
        <w:rPr>
          <w:rFonts w:hint="default" w:ascii="仿宋_GB2312" w:hAnsi="Times New Roman" w:eastAsia="仿宋_GB2312"/>
          <w:spacing w:val="8"/>
          <w:sz w:val="28"/>
          <w:szCs w:val="20"/>
          <w:lang w:eastAsia="zh-CN"/>
        </w:rPr>
        <w:t>4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>年</w:t>
      </w:r>
      <w:r>
        <w:rPr>
          <w:rFonts w:hint="eastAsia" w:ascii="仿宋_GB2312" w:hAnsi="Times New Roman" w:eastAsia="仿宋_GB2312"/>
          <w:spacing w:val="8"/>
          <w:sz w:val="28"/>
          <w:szCs w:val="20"/>
          <w:lang w:val="en-US" w:eastAsia="zh-CN"/>
        </w:rPr>
        <w:t>9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>月</w:t>
      </w:r>
      <w:r>
        <w:rPr>
          <w:rFonts w:hint="default" w:ascii="仿宋_GB2312" w:hAnsi="Times New Roman" w:eastAsia="仿宋_GB2312"/>
          <w:spacing w:val="8"/>
          <w:sz w:val="28"/>
          <w:szCs w:val="20"/>
          <w:lang w:val="en-US" w:eastAsia="zh-CN"/>
        </w:rPr>
        <w:t>11</w:t>
      </w:r>
      <w:r>
        <w:rPr>
          <w:rFonts w:hint="eastAsia" w:ascii="仿宋_GB2312" w:hAnsi="Times New Roman" w:eastAsia="仿宋_GB2312"/>
          <w:spacing w:val="8"/>
          <w:sz w:val="28"/>
          <w:szCs w:val="20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hAnsi="Times New Roman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footerReference r:id="rId3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EFE731"/>
    <w:rsid w:val="2E73C33D"/>
    <w:rsid w:val="3FF5F23B"/>
    <w:rsid w:val="5C9BA297"/>
    <w:rsid w:val="642C5937"/>
    <w:rsid w:val="6EBE24F0"/>
    <w:rsid w:val="6F5DAFDC"/>
    <w:rsid w:val="73FF0D42"/>
    <w:rsid w:val="76F4549C"/>
    <w:rsid w:val="775F1FE9"/>
    <w:rsid w:val="7E7739AD"/>
    <w:rsid w:val="7F7EA9EB"/>
    <w:rsid w:val="BEB34580"/>
    <w:rsid w:val="CF729734"/>
    <w:rsid w:val="DE2F1CC3"/>
    <w:rsid w:val="DFFDA791"/>
    <w:rsid w:val="EDEAB83F"/>
    <w:rsid w:val="F0DD6A5B"/>
    <w:rsid w:val="F63E23F1"/>
    <w:rsid w:val="F6EFE731"/>
    <w:rsid w:val="F7DF5891"/>
    <w:rsid w:val="FDEE5DDC"/>
    <w:rsid w:val="FFEECECD"/>
    <w:rsid w:val="FFF5F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2024-09-08T17:54:00Z</dcterms:created>
  <dc:creator>周晓萌</dc:creator>
  <cp:lastModifiedBy>周晓萌</cp:lastModifiedBy>
  <cp:lastPrinted>2024-09-09T22:07:00Z</cp:lastPrinted>
  <dcterms:modified xsi:type="dcterms:W3CDTF">2024-09-18T13:23:41Z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BA0EFBA0372703CAE9AEE266C44DE37D</vt:lpwstr>
  </property>
</Properties>
</file>